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89" w:rsidRPr="00CB4589" w:rsidRDefault="00CB4589" w:rsidP="00CB4589">
      <w:pPr>
        <w:spacing w:after="143" w:line="259" w:lineRule="auto"/>
        <w:ind w:left="0" w:right="1749" w:firstLine="0"/>
        <w:jc w:val="center"/>
        <w:rPr>
          <w:sz w:val="32"/>
          <w:lang w:val="es-DO"/>
        </w:rPr>
      </w:pPr>
      <w:r w:rsidRPr="00CB4589">
        <w:rPr>
          <w:sz w:val="32"/>
          <w:lang w:val="es-DO"/>
        </w:rPr>
        <w:t xml:space="preserve">  </w:t>
      </w:r>
    </w:p>
    <w:p w:rsidR="00CB4589" w:rsidRPr="00CB4589" w:rsidRDefault="00CB4589" w:rsidP="00CB4589">
      <w:pPr>
        <w:spacing w:after="143" w:line="259" w:lineRule="auto"/>
        <w:ind w:left="0" w:right="1749" w:firstLine="0"/>
        <w:rPr>
          <w:sz w:val="32"/>
          <w:lang w:val="es-DO"/>
        </w:rPr>
      </w:pPr>
      <w:r w:rsidRPr="00CB4589">
        <w:rPr>
          <w:sz w:val="32"/>
          <w:lang w:val="es-DO"/>
        </w:rPr>
        <w:t xml:space="preserve">               </w:t>
      </w:r>
      <w:r>
        <w:rPr>
          <w:sz w:val="32"/>
          <w:lang w:val="es-DO"/>
        </w:rPr>
        <w:t xml:space="preserve">                             </w:t>
      </w:r>
      <w:r w:rsidRPr="00CB4589">
        <w:rPr>
          <w:sz w:val="32"/>
          <w:lang w:val="es-DO"/>
        </w:rPr>
        <w:t xml:space="preserve">    </w:t>
      </w:r>
      <w:r>
        <w:rPr>
          <w:noProof/>
          <w:sz w:val="32"/>
        </w:rPr>
        <w:drawing>
          <wp:inline distT="0" distB="0" distL="0" distR="0">
            <wp:extent cx="792016" cy="10477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del_Municipio_Villa_Hermos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4977" cy="1051667"/>
                    </a:xfrm>
                    <a:prstGeom prst="rect">
                      <a:avLst/>
                    </a:prstGeom>
                  </pic:spPr>
                </pic:pic>
              </a:graphicData>
            </a:graphic>
          </wp:inline>
        </w:drawing>
      </w:r>
    </w:p>
    <w:p w:rsidR="00C866ED" w:rsidRPr="00CB4589" w:rsidRDefault="00CB4589" w:rsidP="00CB4589">
      <w:pPr>
        <w:spacing w:after="143" w:line="259" w:lineRule="auto"/>
        <w:ind w:left="0" w:right="1749" w:firstLine="0"/>
        <w:rPr>
          <w:lang w:val="es-DO"/>
        </w:rPr>
      </w:pPr>
      <w:r w:rsidRPr="00CB4589">
        <w:rPr>
          <w:sz w:val="32"/>
          <w:lang w:val="es-DO"/>
        </w:rPr>
        <w:t xml:space="preserve">          AYUNTAMIENTO MUNICIPAL DE VILLA HERMOSA</w:t>
      </w:r>
      <w:r w:rsidR="00A84192" w:rsidRPr="00CB4589">
        <w:rPr>
          <w:sz w:val="32"/>
          <w:lang w:val="es-DO"/>
        </w:rPr>
        <w:t xml:space="preserve"> </w:t>
      </w:r>
    </w:p>
    <w:p w:rsidR="00CB4589" w:rsidRDefault="00CB4589">
      <w:pPr>
        <w:spacing w:after="318" w:line="278" w:lineRule="auto"/>
        <w:ind w:left="0" w:firstLine="0"/>
        <w:jc w:val="center"/>
        <w:rPr>
          <w:sz w:val="32"/>
          <w:lang w:val="es-DO"/>
        </w:rPr>
      </w:pPr>
    </w:p>
    <w:p w:rsidR="00C866ED" w:rsidRPr="00CB4589" w:rsidRDefault="00A84192">
      <w:pPr>
        <w:spacing w:after="318" w:line="278" w:lineRule="auto"/>
        <w:ind w:left="0" w:firstLine="0"/>
        <w:jc w:val="center"/>
        <w:rPr>
          <w:lang w:val="es-DO"/>
        </w:rPr>
      </w:pPr>
      <w:r w:rsidRPr="00CB4589">
        <w:rPr>
          <w:sz w:val="32"/>
          <w:lang w:val="es-DO"/>
        </w:rPr>
        <w:t xml:space="preserve">Manual de Organización de la Oficina De Libre Acceso a La </w:t>
      </w:r>
      <w:r w:rsidRPr="00CB4589">
        <w:rPr>
          <w:sz w:val="32"/>
          <w:lang w:val="es-DO"/>
        </w:rPr>
        <w:t xml:space="preserve">Información Municipal (OAI). </w:t>
      </w:r>
    </w:p>
    <w:p w:rsidR="00CB4589" w:rsidRDefault="00A84192">
      <w:pPr>
        <w:pStyle w:val="Ttulo1"/>
        <w:rPr>
          <w:sz w:val="32"/>
          <w:lang w:val="es-DO"/>
        </w:rPr>
      </w:pPr>
      <w:r w:rsidRPr="00CB4589">
        <w:rPr>
          <w:sz w:val="32"/>
          <w:lang w:val="es-DO"/>
        </w:rPr>
        <w:t xml:space="preserve">                                                 </w:t>
      </w:r>
    </w:p>
    <w:p w:rsidR="00CB4589" w:rsidRDefault="00CB4589">
      <w:pPr>
        <w:pStyle w:val="Ttulo1"/>
        <w:rPr>
          <w:sz w:val="32"/>
          <w:lang w:val="es-DO"/>
        </w:rPr>
      </w:pPr>
    </w:p>
    <w:p w:rsidR="00CB4589" w:rsidRDefault="00CB4589">
      <w:pPr>
        <w:pStyle w:val="Ttulo1"/>
        <w:rPr>
          <w:sz w:val="32"/>
          <w:lang w:val="es-DO"/>
        </w:rPr>
      </w:pPr>
    </w:p>
    <w:p w:rsidR="00C866ED" w:rsidRDefault="00A84192">
      <w:pPr>
        <w:pStyle w:val="Ttulo1"/>
      </w:pPr>
      <w:r w:rsidRPr="00CB4589">
        <w:rPr>
          <w:sz w:val="32"/>
          <w:lang w:val="es-DO"/>
        </w:rPr>
        <w:t xml:space="preserve"> </w:t>
      </w:r>
      <w:r>
        <w:t xml:space="preserve">Índice </w:t>
      </w:r>
    </w:p>
    <w:p w:rsidR="00C866ED" w:rsidRPr="00CB4589" w:rsidRDefault="00CB4589">
      <w:pPr>
        <w:numPr>
          <w:ilvl w:val="0"/>
          <w:numId w:val="1"/>
        </w:numPr>
        <w:spacing w:after="78" w:line="259" w:lineRule="auto"/>
        <w:ind w:hanging="360"/>
        <w:jc w:val="left"/>
        <w:rPr>
          <w:b/>
        </w:rPr>
      </w:pPr>
      <w:r w:rsidRPr="00CB4589">
        <w:rPr>
          <w:b/>
          <w:sz w:val="32"/>
        </w:rPr>
        <w:t>Presentation</w:t>
      </w:r>
      <w:r w:rsidR="00A84192" w:rsidRPr="00CB4589">
        <w:rPr>
          <w:b/>
          <w:sz w:val="32"/>
        </w:rPr>
        <w:t xml:space="preserve"> ………………………………………………………3  </w:t>
      </w:r>
    </w:p>
    <w:p w:rsidR="00C866ED" w:rsidRPr="00CB4589" w:rsidRDefault="00A84192">
      <w:pPr>
        <w:numPr>
          <w:ilvl w:val="0"/>
          <w:numId w:val="1"/>
        </w:numPr>
        <w:spacing w:after="78" w:line="259" w:lineRule="auto"/>
        <w:ind w:hanging="360"/>
        <w:jc w:val="left"/>
        <w:rPr>
          <w:b/>
        </w:rPr>
      </w:pPr>
      <w:r w:rsidRPr="00CB4589">
        <w:rPr>
          <w:b/>
          <w:sz w:val="32"/>
        </w:rPr>
        <w:t xml:space="preserve">Estructura de la OAI ……………………………………………4 </w:t>
      </w:r>
    </w:p>
    <w:p w:rsidR="00C866ED" w:rsidRPr="00CB4589" w:rsidRDefault="00A84192">
      <w:pPr>
        <w:numPr>
          <w:ilvl w:val="0"/>
          <w:numId w:val="1"/>
        </w:numPr>
        <w:spacing w:after="78" w:line="259" w:lineRule="auto"/>
        <w:ind w:hanging="360"/>
        <w:jc w:val="left"/>
        <w:rPr>
          <w:b/>
        </w:rPr>
      </w:pPr>
      <w:r w:rsidRPr="00CB4589">
        <w:rPr>
          <w:b/>
          <w:sz w:val="32"/>
        </w:rPr>
        <w:t xml:space="preserve">Base Legal </w:t>
      </w:r>
      <w:r w:rsidRPr="00CB4589">
        <w:rPr>
          <w:b/>
          <w:sz w:val="32"/>
        </w:rPr>
        <w:t>………………………………………………………</w:t>
      </w:r>
      <w:proofErr w:type="gramStart"/>
      <w:r w:rsidRPr="00CB4589">
        <w:rPr>
          <w:b/>
          <w:sz w:val="32"/>
        </w:rPr>
        <w:t>…..</w:t>
      </w:r>
      <w:proofErr w:type="gramEnd"/>
      <w:r w:rsidRPr="00CB4589">
        <w:rPr>
          <w:b/>
          <w:sz w:val="32"/>
        </w:rPr>
        <w:t xml:space="preserve">4 </w:t>
      </w:r>
    </w:p>
    <w:p w:rsidR="00C866ED" w:rsidRPr="00CB4589" w:rsidRDefault="00A84192">
      <w:pPr>
        <w:numPr>
          <w:ilvl w:val="0"/>
          <w:numId w:val="1"/>
        </w:numPr>
        <w:spacing w:after="78" w:line="259" w:lineRule="auto"/>
        <w:ind w:hanging="360"/>
        <w:jc w:val="left"/>
        <w:rPr>
          <w:b/>
          <w:lang w:val="es-DO"/>
        </w:rPr>
      </w:pPr>
      <w:r w:rsidRPr="00CB4589">
        <w:rPr>
          <w:b/>
          <w:sz w:val="32"/>
          <w:lang w:val="es-DO"/>
        </w:rPr>
        <w:t xml:space="preserve">Misión, Visión y Valores de la OAI ………………………5 </w:t>
      </w:r>
    </w:p>
    <w:p w:rsidR="00C866ED" w:rsidRPr="00CB4589" w:rsidRDefault="00A84192">
      <w:pPr>
        <w:numPr>
          <w:ilvl w:val="0"/>
          <w:numId w:val="1"/>
        </w:numPr>
        <w:spacing w:after="230" w:line="259" w:lineRule="auto"/>
        <w:ind w:hanging="360"/>
        <w:jc w:val="left"/>
        <w:rPr>
          <w:b/>
        </w:rPr>
      </w:pPr>
      <w:r w:rsidRPr="00CB4589">
        <w:rPr>
          <w:b/>
          <w:sz w:val="32"/>
        </w:rPr>
        <w:t xml:space="preserve">Organigrama ………………………………………………………6   </w:t>
      </w:r>
      <w:r w:rsidR="00CB4589" w:rsidRPr="00CB4589">
        <w:rPr>
          <w:b/>
          <w:sz w:val="32"/>
        </w:rPr>
        <w:t xml:space="preserve">    </w:t>
      </w:r>
    </w:p>
    <w:p w:rsidR="00CB4589" w:rsidRDefault="00CB4589">
      <w:pPr>
        <w:spacing w:after="150" w:line="259" w:lineRule="auto"/>
        <w:ind w:left="0" w:firstLine="0"/>
        <w:jc w:val="left"/>
        <w:rPr>
          <w:sz w:val="32"/>
        </w:rPr>
      </w:pPr>
    </w:p>
    <w:p w:rsidR="00CB4589" w:rsidRDefault="00CB4589">
      <w:pPr>
        <w:spacing w:after="150" w:line="259" w:lineRule="auto"/>
        <w:ind w:left="0" w:firstLine="0"/>
        <w:jc w:val="left"/>
        <w:rPr>
          <w:sz w:val="32"/>
        </w:rPr>
      </w:pPr>
    </w:p>
    <w:p w:rsidR="00C866ED" w:rsidRDefault="00A84192">
      <w:pPr>
        <w:spacing w:after="150" w:line="259" w:lineRule="auto"/>
        <w:ind w:left="0" w:firstLine="0"/>
        <w:jc w:val="left"/>
      </w:pPr>
      <w:r>
        <w:rPr>
          <w:sz w:val="32"/>
        </w:rPr>
        <w:t xml:space="preserve"> </w:t>
      </w:r>
    </w:p>
    <w:p w:rsidR="00CB4589" w:rsidRDefault="00CB4589">
      <w:pPr>
        <w:ind w:left="-5"/>
        <w:rPr>
          <w:lang w:val="es-DO"/>
        </w:rPr>
      </w:pPr>
    </w:p>
    <w:p w:rsidR="00CB4589" w:rsidRDefault="00CB4589">
      <w:pPr>
        <w:ind w:left="-5"/>
        <w:rPr>
          <w:lang w:val="es-DO"/>
        </w:rPr>
      </w:pPr>
    </w:p>
    <w:p w:rsidR="00CB4589" w:rsidRDefault="00CB4589">
      <w:pPr>
        <w:ind w:left="-5"/>
        <w:rPr>
          <w:lang w:val="es-DO"/>
        </w:rPr>
      </w:pPr>
    </w:p>
    <w:p w:rsidR="00CB4589" w:rsidRPr="00CB4589" w:rsidRDefault="00CB4589" w:rsidP="00CB4589">
      <w:pPr>
        <w:ind w:left="-5"/>
        <w:jc w:val="center"/>
        <w:rPr>
          <w:b/>
          <w:lang w:val="es-DO"/>
        </w:rPr>
      </w:pPr>
      <w:r w:rsidRPr="00CB4589">
        <w:rPr>
          <w:b/>
          <w:lang w:val="es-DO"/>
        </w:rPr>
        <w:lastRenderedPageBreak/>
        <w:t>PRESENTACION</w:t>
      </w:r>
    </w:p>
    <w:p w:rsidR="00CB4589" w:rsidRDefault="00CB4589">
      <w:pPr>
        <w:ind w:left="-5"/>
        <w:rPr>
          <w:lang w:val="es-DO"/>
        </w:rPr>
      </w:pPr>
    </w:p>
    <w:p w:rsidR="00C866ED" w:rsidRPr="00CB4589" w:rsidRDefault="00CB4589">
      <w:pPr>
        <w:ind w:left="-5"/>
        <w:rPr>
          <w:lang w:val="es-DO"/>
        </w:rPr>
      </w:pPr>
      <w:r w:rsidRPr="00CB4589">
        <w:rPr>
          <w:lang w:val="es-DO"/>
        </w:rPr>
        <w:t>La Superintendencia</w:t>
      </w:r>
      <w:r w:rsidR="00A84192" w:rsidRPr="00CB4589">
        <w:rPr>
          <w:lang w:val="es-DO"/>
        </w:rPr>
        <w:t xml:space="preserve"> de saludo y riesgos laborales, expresa su más firme compromiso con la transparencia y la Ética en su gestió</w:t>
      </w:r>
      <w:r w:rsidR="00A84192" w:rsidRPr="00CB4589">
        <w:rPr>
          <w:lang w:val="es-DO"/>
        </w:rPr>
        <w:t>n, dando cumplimento a la Ley General 200-04, sobre Libre Acceso a la Información Pública (LGLAIP) y a su reglamento de aplicación 130-</w:t>
      </w:r>
    </w:p>
    <w:p w:rsidR="00C866ED" w:rsidRPr="00CB4589" w:rsidRDefault="00A84192">
      <w:pPr>
        <w:spacing w:after="210"/>
        <w:ind w:left="-5"/>
        <w:rPr>
          <w:lang w:val="es-DO"/>
        </w:rPr>
      </w:pPr>
      <w:r w:rsidRPr="00CB4589">
        <w:rPr>
          <w:lang w:val="es-DO"/>
        </w:rPr>
        <w:t xml:space="preserve">05. </w:t>
      </w:r>
    </w:p>
    <w:p w:rsidR="00C866ED" w:rsidRPr="00CB4589" w:rsidRDefault="00A84192">
      <w:pPr>
        <w:spacing w:after="208"/>
        <w:ind w:left="-5"/>
        <w:rPr>
          <w:lang w:val="es-DO"/>
        </w:rPr>
      </w:pPr>
      <w:r w:rsidRPr="00CB4589">
        <w:rPr>
          <w:lang w:val="es-DO"/>
        </w:rPr>
        <w:t xml:space="preserve">En </w:t>
      </w:r>
      <w:r w:rsidR="00CB4589">
        <w:rPr>
          <w:lang w:val="es-DO"/>
        </w:rPr>
        <w:t>el presente documento, EL AYUNTAMIENTO DE VILLA HERMOSA,</w:t>
      </w:r>
      <w:r w:rsidRPr="00CB4589">
        <w:rPr>
          <w:lang w:val="es-DO"/>
        </w:rPr>
        <w:t xml:space="preserve"> establece la organización de la oficina de Libr</w:t>
      </w:r>
      <w:r w:rsidRPr="00CB4589">
        <w:rPr>
          <w:lang w:val="es-DO"/>
        </w:rPr>
        <w:t xml:space="preserve">e Acceso a la Información (OAI), principios, valores, base legal, formularios </w:t>
      </w:r>
      <w:r w:rsidR="00CB4589" w:rsidRPr="00CB4589">
        <w:rPr>
          <w:lang w:val="es-DO"/>
        </w:rPr>
        <w:t>y procedimientos</w:t>
      </w:r>
      <w:r w:rsidRPr="00CB4589">
        <w:rPr>
          <w:lang w:val="es-DO"/>
        </w:rPr>
        <w:t xml:space="preserve"> para proveer las informaciones de las cuales somos poseedores. </w:t>
      </w:r>
    </w:p>
    <w:p w:rsidR="00C866ED" w:rsidRPr="00CB4589" w:rsidRDefault="00CB4589">
      <w:pPr>
        <w:spacing w:after="206"/>
        <w:ind w:left="-5"/>
        <w:rPr>
          <w:lang w:val="es-DO"/>
        </w:rPr>
      </w:pPr>
      <w:r w:rsidRPr="00CB4589">
        <w:rPr>
          <w:lang w:val="es-DO"/>
        </w:rPr>
        <w:t>Las disposiciones contenidas en este documento responden rigurosamente</w:t>
      </w:r>
      <w:r w:rsidR="00A84192" w:rsidRPr="00CB4589">
        <w:rPr>
          <w:lang w:val="es-DO"/>
        </w:rPr>
        <w:t xml:space="preserve"> al mandato de la citada le</w:t>
      </w:r>
      <w:r w:rsidR="00A84192" w:rsidRPr="00CB4589">
        <w:rPr>
          <w:lang w:val="es-DO"/>
        </w:rPr>
        <w:t xml:space="preserve">y y cumple con los aspectos del derecho a la información estipulados en la Constitución de la Republica, decretos vinculantes, tratados internacionales debidamente ratificados por el congreso nacional y normas de calidad implantadas en </w:t>
      </w:r>
      <w:r w:rsidRPr="00CB4589">
        <w:rPr>
          <w:lang w:val="es-DO"/>
        </w:rPr>
        <w:t>esta institución</w:t>
      </w:r>
      <w:r w:rsidR="00A84192" w:rsidRPr="00CB4589">
        <w:rPr>
          <w:lang w:val="es-DO"/>
        </w:rPr>
        <w:t xml:space="preserve"> co</w:t>
      </w:r>
      <w:r w:rsidR="00A84192" w:rsidRPr="00CB4589">
        <w:rPr>
          <w:lang w:val="es-DO"/>
        </w:rPr>
        <w:t xml:space="preserve">n el objetivo de brindar optima atención a la ciudadanía.  </w:t>
      </w:r>
    </w:p>
    <w:p w:rsidR="00C866ED" w:rsidRPr="00CB4589" w:rsidRDefault="00A84192">
      <w:pPr>
        <w:spacing w:after="208"/>
        <w:ind w:left="-5"/>
        <w:rPr>
          <w:lang w:val="es-DO"/>
        </w:rPr>
      </w:pPr>
      <w:r w:rsidRPr="00CB4589">
        <w:rPr>
          <w:lang w:val="es-DO"/>
        </w:rPr>
        <w:t>El presente manual cumple con todas estipulaciones del Reglamento de Aplicación 13005, de la LGLAIP; cuyo art. 5 el cual dice que “En virtud del principio de publicidad, cualquier norma preexisten</w:t>
      </w:r>
      <w:r w:rsidRPr="00CB4589">
        <w:rPr>
          <w:lang w:val="es-DO"/>
        </w:rPr>
        <w:t>te o futura, general o especial. Que directa indirectamente regule el derecho a la información o sus excepciones y limitaciones, deberá siempre interpretarse de manera consistente con los principios sentados en la LGLAIP y este reglamento y siempre del mod</w:t>
      </w:r>
      <w:r w:rsidRPr="00CB4589">
        <w:rPr>
          <w:lang w:val="es-DO"/>
        </w:rPr>
        <w:t xml:space="preserve">o más favorable al acceso a la información. </w:t>
      </w:r>
    </w:p>
    <w:p w:rsidR="00C866ED" w:rsidRPr="00CB4589" w:rsidRDefault="00A84192">
      <w:pPr>
        <w:spacing w:after="222" w:line="259" w:lineRule="auto"/>
        <w:ind w:left="0" w:firstLine="0"/>
        <w:jc w:val="left"/>
        <w:rPr>
          <w:lang w:val="es-DO"/>
        </w:rPr>
      </w:pPr>
      <w:r w:rsidRPr="00CB4589">
        <w:rPr>
          <w:lang w:val="es-DO"/>
        </w:rPr>
        <w:t xml:space="preserve"> </w:t>
      </w:r>
    </w:p>
    <w:p w:rsidR="00C866ED" w:rsidRPr="00CB4589" w:rsidRDefault="00A84192">
      <w:pPr>
        <w:spacing w:after="219" w:line="259" w:lineRule="auto"/>
        <w:ind w:left="0" w:firstLine="0"/>
        <w:jc w:val="left"/>
        <w:rPr>
          <w:lang w:val="es-DO"/>
        </w:rPr>
      </w:pPr>
      <w:r w:rsidRPr="00CB4589">
        <w:rPr>
          <w:lang w:val="es-DO"/>
        </w:rPr>
        <w:t xml:space="preserve"> </w:t>
      </w:r>
    </w:p>
    <w:p w:rsidR="00C866ED" w:rsidRPr="00CB4589" w:rsidRDefault="00A84192">
      <w:pPr>
        <w:spacing w:after="221" w:line="259" w:lineRule="auto"/>
        <w:ind w:left="0" w:firstLine="0"/>
        <w:jc w:val="left"/>
        <w:rPr>
          <w:lang w:val="es-DO"/>
        </w:rPr>
      </w:pPr>
      <w:r w:rsidRPr="00CB4589">
        <w:rPr>
          <w:lang w:val="es-DO"/>
        </w:rPr>
        <w:t xml:space="preserve"> </w:t>
      </w:r>
    </w:p>
    <w:p w:rsidR="00C866ED" w:rsidRPr="00CB4589" w:rsidRDefault="00A84192">
      <w:pPr>
        <w:spacing w:after="221" w:line="259" w:lineRule="auto"/>
        <w:ind w:left="0" w:firstLine="0"/>
        <w:jc w:val="left"/>
        <w:rPr>
          <w:lang w:val="es-DO"/>
        </w:rPr>
      </w:pPr>
      <w:r w:rsidRPr="00CB4589">
        <w:rPr>
          <w:lang w:val="es-DO"/>
        </w:rPr>
        <w:t xml:space="preserve"> </w:t>
      </w:r>
    </w:p>
    <w:p w:rsidR="00C866ED" w:rsidRPr="00CB4589" w:rsidRDefault="00A84192">
      <w:pPr>
        <w:spacing w:after="221" w:line="259" w:lineRule="auto"/>
        <w:ind w:left="0" w:firstLine="0"/>
        <w:jc w:val="left"/>
        <w:rPr>
          <w:lang w:val="es-DO"/>
        </w:rPr>
      </w:pPr>
      <w:r w:rsidRPr="00CB4589">
        <w:rPr>
          <w:lang w:val="es-DO"/>
        </w:rPr>
        <w:t xml:space="preserve"> </w:t>
      </w:r>
    </w:p>
    <w:p w:rsidR="00C866ED" w:rsidRDefault="00A84192">
      <w:pPr>
        <w:spacing w:after="219" w:line="259" w:lineRule="auto"/>
        <w:ind w:left="0" w:firstLine="0"/>
        <w:jc w:val="left"/>
        <w:rPr>
          <w:lang w:val="es-DO"/>
        </w:rPr>
      </w:pPr>
      <w:r w:rsidRPr="00CB4589">
        <w:rPr>
          <w:lang w:val="es-DO"/>
        </w:rPr>
        <w:t xml:space="preserve"> </w:t>
      </w:r>
    </w:p>
    <w:p w:rsidR="00CB4589" w:rsidRDefault="00CB4589">
      <w:pPr>
        <w:spacing w:after="219" w:line="259" w:lineRule="auto"/>
        <w:ind w:left="0" w:firstLine="0"/>
        <w:jc w:val="left"/>
        <w:rPr>
          <w:lang w:val="es-DO"/>
        </w:rPr>
      </w:pPr>
    </w:p>
    <w:p w:rsidR="00CB4589" w:rsidRPr="00CB4589" w:rsidRDefault="00CB4589">
      <w:pPr>
        <w:spacing w:after="219" w:line="259" w:lineRule="auto"/>
        <w:ind w:left="0" w:firstLine="0"/>
        <w:jc w:val="left"/>
        <w:rPr>
          <w:lang w:val="es-DO"/>
        </w:rPr>
      </w:pPr>
    </w:p>
    <w:p w:rsidR="00C866ED" w:rsidRPr="00CB4589" w:rsidRDefault="00A84192">
      <w:pPr>
        <w:spacing w:after="221" w:line="259" w:lineRule="auto"/>
        <w:ind w:left="0" w:firstLine="0"/>
        <w:jc w:val="left"/>
        <w:rPr>
          <w:lang w:val="es-DO"/>
        </w:rPr>
      </w:pPr>
      <w:r w:rsidRPr="00CB4589">
        <w:rPr>
          <w:lang w:val="es-DO"/>
        </w:rPr>
        <w:t xml:space="preserve"> </w:t>
      </w:r>
    </w:p>
    <w:p w:rsidR="00C866ED" w:rsidRPr="00CB4589" w:rsidRDefault="00A84192">
      <w:pPr>
        <w:spacing w:after="0" w:line="259" w:lineRule="auto"/>
        <w:ind w:left="50" w:firstLine="0"/>
        <w:jc w:val="center"/>
        <w:rPr>
          <w:lang w:val="es-DO"/>
        </w:rPr>
      </w:pPr>
      <w:r w:rsidRPr="00CB4589">
        <w:rPr>
          <w:lang w:val="es-DO"/>
        </w:rPr>
        <w:t xml:space="preserve"> </w:t>
      </w:r>
    </w:p>
    <w:p w:rsidR="00C866ED" w:rsidRPr="00CB4589" w:rsidRDefault="00A84192">
      <w:pPr>
        <w:spacing w:after="221" w:line="259" w:lineRule="auto"/>
        <w:ind w:left="0" w:right="5" w:firstLine="0"/>
        <w:jc w:val="center"/>
        <w:rPr>
          <w:lang w:val="es-DO"/>
        </w:rPr>
      </w:pPr>
      <w:r w:rsidRPr="00CB4589">
        <w:rPr>
          <w:b/>
          <w:lang w:val="es-DO"/>
        </w:rPr>
        <w:lastRenderedPageBreak/>
        <w:t xml:space="preserve">Sobre la Organización de la Oficina de Libre Acceso a la Información Pública. </w:t>
      </w:r>
    </w:p>
    <w:p w:rsidR="00C866ED" w:rsidRPr="00CB4589" w:rsidRDefault="00A84192">
      <w:pPr>
        <w:spacing w:after="257" w:line="259" w:lineRule="auto"/>
        <w:ind w:left="0" w:firstLine="0"/>
        <w:jc w:val="left"/>
        <w:rPr>
          <w:lang w:val="es-DO"/>
        </w:rPr>
      </w:pPr>
      <w:r w:rsidRPr="00CB4589">
        <w:rPr>
          <w:lang w:val="es-DO"/>
        </w:rPr>
        <w:t xml:space="preserve"> </w:t>
      </w:r>
    </w:p>
    <w:p w:rsidR="00C866ED" w:rsidRDefault="00A84192">
      <w:pPr>
        <w:numPr>
          <w:ilvl w:val="0"/>
          <w:numId w:val="2"/>
        </w:numPr>
        <w:spacing w:after="20" w:line="259" w:lineRule="auto"/>
        <w:ind w:hanging="360"/>
      </w:pPr>
      <w:r>
        <w:rPr>
          <w:b/>
        </w:rPr>
        <w:t xml:space="preserve">Estructura de la OAI </w:t>
      </w:r>
    </w:p>
    <w:p w:rsidR="00C866ED" w:rsidRDefault="00A84192">
      <w:pPr>
        <w:spacing w:after="22" w:line="259" w:lineRule="auto"/>
        <w:ind w:left="720" w:firstLine="0"/>
        <w:jc w:val="left"/>
      </w:pPr>
      <w:r>
        <w:t xml:space="preserve"> </w:t>
      </w:r>
    </w:p>
    <w:p w:rsidR="00C866ED" w:rsidRPr="00CB4589" w:rsidRDefault="00A84192">
      <w:pPr>
        <w:ind w:left="730"/>
        <w:rPr>
          <w:lang w:val="es-DO"/>
        </w:rPr>
      </w:pPr>
      <w:r w:rsidRPr="00CB4589">
        <w:rPr>
          <w:lang w:val="es-DO"/>
        </w:rPr>
        <w:t>La Oficina de Libre Acceso a la I</w:t>
      </w:r>
      <w:r w:rsidR="00CB4589">
        <w:rPr>
          <w:lang w:val="es-DO"/>
        </w:rPr>
        <w:t xml:space="preserve">nformación Pública del AYUNTAMIENTO MUNICIPAL DE VILLA </w:t>
      </w:r>
      <w:bookmarkStart w:id="0" w:name="_GoBack"/>
      <w:bookmarkEnd w:id="0"/>
      <w:r>
        <w:rPr>
          <w:lang w:val="es-DO"/>
        </w:rPr>
        <w:t xml:space="preserve">HERMOSA, </w:t>
      </w:r>
      <w:r w:rsidRPr="00CB4589">
        <w:rPr>
          <w:lang w:val="es-DO"/>
        </w:rPr>
        <w:t>cumple</w:t>
      </w:r>
      <w:r w:rsidRPr="00CB4589">
        <w:rPr>
          <w:lang w:val="es-DO"/>
        </w:rPr>
        <w:t xml:space="preserve"> con los requisitos establecidos en la ley General de Libre Acceso a la Información Pública (LGAIP), Según los detalles descritos en su reglamento de ap</w:t>
      </w:r>
      <w:r w:rsidRPr="00CB4589">
        <w:rPr>
          <w:lang w:val="es-DO"/>
        </w:rPr>
        <w:t xml:space="preserve">licación en su art.12 de su reglamento 130-05, adecuando los mismos a las características de la institución. En ese sentido su estructura cuenta con los siguientes elementos. </w:t>
      </w:r>
    </w:p>
    <w:p w:rsidR="00C866ED" w:rsidRPr="00CB4589" w:rsidRDefault="00A84192">
      <w:pPr>
        <w:spacing w:after="56" w:line="259" w:lineRule="auto"/>
        <w:ind w:left="1440" w:firstLine="0"/>
        <w:jc w:val="left"/>
        <w:rPr>
          <w:lang w:val="es-DO"/>
        </w:rPr>
      </w:pPr>
      <w:r w:rsidRPr="00CB4589">
        <w:rPr>
          <w:lang w:val="es-DO"/>
        </w:rPr>
        <w:t xml:space="preserve"> </w:t>
      </w:r>
    </w:p>
    <w:p w:rsidR="00C866ED" w:rsidRPr="00CB4589" w:rsidRDefault="00A84192">
      <w:pPr>
        <w:numPr>
          <w:ilvl w:val="2"/>
          <w:numId w:val="3"/>
        </w:numPr>
        <w:ind w:hanging="360"/>
        <w:rPr>
          <w:lang w:val="es-DO"/>
        </w:rPr>
      </w:pPr>
      <w:r w:rsidRPr="00CB4589">
        <w:rPr>
          <w:lang w:val="es-DO"/>
        </w:rPr>
        <w:t xml:space="preserve">Adecuados recursos humanos, materiales, y económicos. </w:t>
      </w:r>
    </w:p>
    <w:p w:rsidR="00C866ED" w:rsidRPr="00CB4589" w:rsidRDefault="00A84192">
      <w:pPr>
        <w:spacing w:after="56" w:line="259" w:lineRule="auto"/>
        <w:ind w:left="1800" w:firstLine="0"/>
        <w:jc w:val="left"/>
        <w:rPr>
          <w:lang w:val="es-DO"/>
        </w:rPr>
      </w:pPr>
      <w:r w:rsidRPr="00CB4589">
        <w:rPr>
          <w:lang w:val="es-DO"/>
        </w:rPr>
        <w:t xml:space="preserve"> </w:t>
      </w:r>
    </w:p>
    <w:p w:rsidR="00C866ED" w:rsidRPr="00CB4589" w:rsidRDefault="00A84192">
      <w:pPr>
        <w:numPr>
          <w:ilvl w:val="2"/>
          <w:numId w:val="3"/>
        </w:numPr>
        <w:ind w:hanging="360"/>
        <w:rPr>
          <w:lang w:val="es-DO"/>
        </w:rPr>
      </w:pPr>
      <w:r w:rsidRPr="00CB4589">
        <w:rPr>
          <w:lang w:val="es-DO"/>
        </w:rPr>
        <w:t>Un lugar accesible do</w:t>
      </w:r>
      <w:r w:rsidRPr="00CB4589">
        <w:rPr>
          <w:lang w:val="es-DO"/>
        </w:rPr>
        <w:t xml:space="preserve">nde toda persona puede obtener la información y </w:t>
      </w:r>
      <w:r w:rsidR="00CB4589" w:rsidRPr="00CB4589">
        <w:rPr>
          <w:lang w:val="es-DO"/>
        </w:rPr>
        <w:t>si fuese</w:t>
      </w:r>
      <w:r w:rsidRPr="00CB4589">
        <w:rPr>
          <w:lang w:val="es-DO"/>
        </w:rPr>
        <w:t xml:space="preserve"> el caso realizar la reproducción o solicitarla cuando sea necesario realizarla fuera de la institución. </w:t>
      </w:r>
    </w:p>
    <w:p w:rsidR="00C866ED" w:rsidRPr="00CB4589" w:rsidRDefault="00A84192">
      <w:pPr>
        <w:spacing w:after="59" w:line="259" w:lineRule="auto"/>
        <w:ind w:left="1800" w:firstLine="0"/>
        <w:jc w:val="left"/>
        <w:rPr>
          <w:lang w:val="es-DO"/>
        </w:rPr>
      </w:pPr>
      <w:r w:rsidRPr="00CB4589">
        <w:rPr>
          <w:lang w:val="es-DO"/>
        </w:rPr>
        <w:t xml:space="preserve"> </w:t>
      </w:r>
    </w:p>
    <w:p w:rsidR="00C866ED" w:rsidRPr="00CB4589" w:rsidRDefault="00A84192">
      <w:pPr>
        <w:numPr>
          <w:ilvl w:val="2"/>
          <w:numId w:val="3"/>
        </w:numPr>
        <w:ind w:hanging="360"/>
        <w:rPr>
          <w:lang w:val="es-DO"/>
        </w:rPr>
      </w:pPr>
      <w:r w:rsidRPr="00CB4589">
        <w:rPr>
          <w:lang w:val="es-DO"/>
        </w:rPr>
        <w:t>Registro, enumeración y descripción detallada de los archivos, libros y bases de datos exis</w:t>
      </w:r>
      <w:r w:rsidRPr="00CB4589">
        <w:rPr>
          <w:lang w:val="es-DO"/>
        </w:rPr>
        <w:t xml:space="preserve">tentes en el mismo. </w:t>
      </w:r>
    </w:p>
    <w:p w:rsidR="00C866ED" w:rsidRPr="00CB4589" w:rsidRDefault="00A84192">
      <w:pPr>
        <w:spacing w:after="58" w:line="259" w:lineRule="auto"/>
        <w:ind w:left="720" w:firstLine="0"/>
        <w:jc w:val="left"/>
        <w:rPr>
          <w:lang w:val="es-DO"/>
        </w:rPr>
      </w:pPr>
      <w:r w:rsidRPr="00CB4589">
        <w:rPr>
          <w:lang w:val="es-DO"/>
        </w:rPr>
        <w:t xml:space="preserve"> </w:t>
      </w:r>
    </w:p>
    <w:p w:rsidR="00C866ED" w:rsidRDefault="00A84192">
      <w:pPr>
        <w:numPr>
          <w:ilvl w:val="2"/>
          <w:numId w:val="3"/>
        </w:numPr>
        <w:ind w:hanging="360"/>
      </w:pPr>
      <w:r>
        <w:t xml:space="preserve">Y manual de procedimiento. </w:t>
      </w:r>
    </w:p>
    <w:p w:rsidR="00C866ED" w:rsidRDefault="00A84192">
      <w:pPr>
        <w:spacing w:after="55" w:line="259" w:lineRule="auto"/>
        <w:ind w:left="720" w:firstLine="0"/>
        <w:jc w:val="left"/>
      </w:pPr>
      <w:r>
        <w:rPr>
          <w:b/>
        </w:rPr>
        <w:t xml:space="preserve"> </w:t>
      </w:r>
    </w:p>
    <w:p w:rsidR="00C866ED" w:rsidRDefault="00A84192">
      <w:pPr>
        <w:numPr>
          <w:ilvl w:val="0"/>
          <w:numId w:val="2"/>
        </w:numPr>
        <w:spacing w:after="222" w:line="259" w:lineRule="auto"/>
        <w:ind w:hanging="360"/>
      </w:pPr>
      <w:r>
        <w:rPr>
          <w:b/>
        </w:rPr>
        <w:t xml:space="preserve">Base legal  </w:t>
      </w:r>
    </w:p>
    <w:p w:rsidR="00C866ED" w:rsidRPr="00CB4589" w:rsidRDefault="00A84192">
      <w:pPr>
        <w:ind w:left="-5"/>
        <w:rPr>
          <w:lang w:val="es-DO"/>
        </w:rPr>
      </w:pPr>
      <w:r w:rsidRPr="00CB4589">
        <w:rPr>
          <w:lang w:val="es-DO"/>
        </w:rPr>
        <w:t>La oficina de Libre Acceso a la Información Pública de esta ALCALDIA está fundamentada en la Ley 200-04 sobre Libre Acceso a la Información Pública y su reglamento Decreto 130-</w:t>
      </w:r>
    </w:p>
    <w:p w:rsidR="00C866ED" w:rsidRPr="00CB4589" w:rsidRDefault="00A84192">
      <w:pPr>
        <w:spacing w:after="212"/>
        <w:ind w:left="-5"/>
        <w:rPr>
          <w:lang w:val="es-DO"/>
        </w:rPr>
      </w:pPr>
      <w:r w:rsidRPr="00CB4589">
        <w:rPr>
          <w:lang w:val="es-DO"/>
        </w:rPr>
        <w:t xml:space="preserve">05. </w:t>
      </w:r>
    </w:p>
    <w:p w:rsidR="00C866ED" w:rsidRPr="00CB4589" w:rsidRDefault="00A84192">
      <w:pPr>
        <w:spacing w:after="219" w:line="259" w:lineRule="auto"/>
        <w:ind w:left="0" w:firstLine="0"/>
        <w:jc w:val="left"/>
        <w:rPr>
          <w:lang w:val="es-DO"/>
        </w:rPr>
      </w:pPr>
      <w:r w:rsidRPr="00CB4589">
        <w:rPr>
          <w:lang w:val="es-DO"/>
        </w:rPr>
        <w:t xml:space="preserve"> </w:t>
      </w:r>
    </w:p>
    <w:p w:rsidR="00C866ED" w:rsidRPr="00CB4589" w:rsidRDefault="00A84192">
      <w:pPr>
        <w:spacing w:after="221" w:line="259" w:lineRule="auto"/>
        <w:ind w:left="0" w:firstLine="0"/>
        <w:jc w:val="left"/>
        <w:rPr>
          <w:lang w:val="es-DO"/>
        </w:rPr>
      </w:pPr>
      <w:r w:rsidRPr="00CB4589">
        <w:rPr>
          <w:lang w:val="es-DO"/>
        </w:rPr>
        <w:t xml:space="preserve"> </w:t>
      </w:r>
    </w:p>
    <w:p w:rsidR="00C866ED" w:rsidRDefault="00A84192">
      <w:pPr>
        <w:spacing w:after="221" w:line="259" w:lineRule="auto"/>
        <w:ind w:left="0" w:firstLine="0"/>
        <w:jc w:val="left"/>
        <w:rPr>
          <w:lang w:val="es-DO"/>
        </w:rPr>
      </w:pPr>
      <w:r w:rsidRPr="00CB4589">
        <w:rPr>
          <w:lang w:val="es-DO"/>
        </w:rPr>
        <w:t xml:space="preserve"> </w:t>
      </w:r>
    </w:p>
    <w:p w:rsidR="00CB4589" w:rsidRPr="00CB4589" w:rsidRDefault="00CB4589">
      <w:pPr>
        <w:spacing w:after="221" w:line="259" w:lineRule="auto"/>
        <w:ind w:left="0" w:firstLine="0"/>
        <w:jc w:val="left"/>
        <w:rPr>
          <w:lang w:val="es-DO"/>
        </w:rPr>
      </w:pPr>
    </w:p>
    <w:p w:rsidR="00C866ED" w:rsidRPr="00CB4589" w:rsidRDefault="00A84192">
      <w:pPr>
        <w:spacing w:after="222" w:line="259" w:lineRule="auto"/>
        <w:ind w:left="0" w:firstLine="0"/>
        <w:jc w:val="left"/>
        <w:rPr>
          <w:lang w:val="es-DO"/>
        </w:rPr>
      </w:pPr>
      <w:r w:rsidRPr="00CB4589">
        <w:rPr>
          <w:lang w:val="es-DO"/>
        </w:rPr>
        <w:t xml:space="preserve"> </w:t>
      </w:r>
    </w:p>
    <w:p w:rsidR="00C866ED" w:rsidRPr="00CB4589" w:rsidRDefault="00A84192">
      <w:pPr>
        <w:spacing w:after="219" w:line="259" w:lineRule="auto"/>
        <w:ind w:left="0" w:firstLine="0"/>
        <w:jc w:val="left"/>
        <w:rPr>
          <w:lang w:val="es-DO"/>
        </w:rPr>
      </w:pPr>
      <w:r w:rsidRPr="00CB4589">
        <w:rPr>
          <w:lang w:val="es-DO"/>
        </w:rPr>
        <w:t xml:space="preserve"> </w:t>
      </w:r>
    </w:p>
    <w:p w:rsidR="00C866ED" w:rsidRPr="00CB4589" w:rsidRDefault="00A84192">
      <w:pPr>
        <w:ind w:left="-5"/>
        <w:rPr>
          <w:lang w:val="es-DO"/>
        </w:rPr>
      </w:pPr>
      <w:r w:rsidRPr="00CB4589">
        <w:rPr>
          <w:lang w:val="es-DO"/>
        </w:rPr>
        <w:lastRenderedPageBreak/>
        <w:t xml:space="preserve">Igualmente cumple con todos los aspectos contenidos en la Constitución Republica </w:t>
      </w:r>
    </w:p>
    <w:p w:rsidR="00C866ED" w:rsidRPr="00CB4589" w:rsidRDefault="00A84192">
      <w:pPr>
        <w:spacing w:after="206"/>
        <w:ind w:left="-5"/>
        <w:rPr>
          <w:lang w:val="es-DO"/>
        </w:rPr>
      </w:pPr>
      <w:r w:rsidRPr="00CB4589">
        <w:rPr>
          <w:lang w:val="es-DO"/>
        </w:rPr>
        <w:t xml:space="preserve">Dominicana, la Declaración Universal de los Derechos Humanos de las Naciones Unidas, </w:t>
      </w:r>
      <w:r w:rsidRPr="00CB4589">
        <w:rPr>
          <w:lang w:val="es-DO"/>
        </w:rPr>
        <w:t>las Convención Interamericana sobre Derechos Humanos y el Pacto Internacional de los Derechos Civiles y Políticos, relativos al derecho a la información, a la soberanía del pueblo dominicano y al compromiso vinculante con los tratados y acuerdos internacio</w:t>
      </w:r>
      <w:r w:rsidRPr="00CB4589">
        <w:rPr>
          <w:lang w:val="es-DO"/>
        </w:rPr>
        <w:t xml:space="preserve">nales suscritos por el Estado Dominicano  </w:t>
      </w:r>
    </w:p>
    <w:p w:rsidR="00C866ED" w:rsidRPr="00CB4589" w:rsidRDefault="00A84192">
      <w:pPr>
        <w:spacing w:after="256" w:line="259" w:lineRule="auto"/>
        <w:ind w:left="0" w:firstLine="0"/>
        <w:jc w:val="left"/>
        <w:rPr>
          <w:lang w:val="es-DO"/>
        </w:rPr>
      </w:pPr>
      <w:r w:rsidRPr="00CB4589">
        <w:rPr>
          <w:lang w:val="es-DO"/>
        </w:rPr>
        <w:t xml:space="preserve"> </w:t>
      </w:r>
    </w:p>
    <w:p w:rsidR="00C866ED" w:rsidRPr="00A84192" w:rsidRDefault="00A84192">
      <w:pPr>
        <w:numPr>
          <w:ilvl w:val="0"/>
          <w:numId w:val="2"/>
        </w:numPr>
        <w:ind w:hanging="360"/>
        <w:rPr>
          <w:b/>
        </w:rPr>
      </w:pPr>
      <w:r w:rsidRPr="00A84192">
        <w:rPr>
          <w:b/>
        </w:rPr>
        <w:t>Mision</w:t>
      </w:r>
      <w:r w:rsidRPr="00A84192">
        <w:rPr>
          <w:b/>
        </w:rPr>
        <w:t xml:space="preserve">. </w:t>
      </w:r>
    </w:p>
    <w:p w:rsidR="00C866ED" w:rsidRPr="00CB4589" w:rsidRDefault="00A84192">
      <w:pPr>
        <w:spacing w:after="23" w:line="259" w:lineRule="auto"/>
        <w:ind w:left="720" w:firstLine="0"/>
        <w:jc w:val="left"/>
        <w:rPr>
          <w:lang w:val="es-DO"/>
        </w:rPr>
      </w:pPr>
      <w:r w:rsidRPr="00CB4589">
        <w:rPr>
          <w:lang w:val="es-DO"/>
        </w:rPr>
        <w:t xml:space="preserve"> </w:t>
      </w:r>
      <w:r w:rsidR="00CB4589" w:rsidRPr="00CB4589">
        <w:rPr>
          <w:lang w:val="es-DO"/>
        </w:rPr>
        <w:t xml:space="preserve">Cómo gobierno municipal el ayuntamiento de Villa Hermosa tiene como misión esencial, ser una institución del municipio y para el municipio </w:t>
      </w:r>
      <w:r w:rsidRPr="00CB4589">
        <w:rPr>
          <w:lang w:val="es-DO"/>
        </w:rPr>
        <w:t>donde se</w:t>
      </w:r>
      <w:r w:rsidR="00CB4589" w:rsidRPr="00CB4589">
        <w:rPr>
          <w:lang w:val="es-DO"/>
        </w:rPr>
        <w:t xml:space="preserve"> lleve con excelencia, relaciones efectivas con todas las clases sociales de la comunidad, en las cuales tantos jóvenes, mujeres, hombres y envejecientes se sientan identificados y respaldados; es por esto que elabora y ejecuta planes y proyectos que promueven el desarrollo integral y sostenible.</w:t>
      </w:r>
    </w:p>
    <w:p w:rsidR="00C866ED" w:rsidRPr="00CB4589" w:rsidRDefault="00C866ED">
      <w:pPr>
        <w:spacing w:after="57" w:line="259" w:lineRule="auto"/>
        <w:ind w:left="720" w:firstLine="0"/>
        <w:jc w:val="left"/>
        <w:rPr>
          <w:lang w:val="es-DO"/>
        </w:rPr>
      </w:pPr>
    </w:p>
    <w:p w:rsidR="00C866ED" w:rsidRPr="00A84192" w:rsidRDefault="00A84192">
      <w:pPr>
        <w:numPr>
          <w:ilvl w:val="0"/>
          <w:numId w:val="2"/>
        </w:numPr>
        <w:ind w:hanging="360"/>
        <w:rPr>
          <w:b/>
        </w:rPr>
      </w:pPr>
      <w:r w:rsidRPr="00A84192">
        <w:rPr>
          <w:b/>
        </w:rPr>
        <w:t>Vision</w:t>
      </w:r>
      <w:r w:rsidRPr="00A84192">
        <w:rPr>
          <w:b/>
        </w:rPr>
        <w:t xml:space="preserve">. </w:t>
      </w:r>
    </w:p>
    <w:p w:rsidR="00C866ED" w:rsidRPr="00A84192" w:rsidRDefault="00A84192">
      <w:pPr>
        <w:spacing w:after="20" w:line="259" w:lineRule="auto"/>
        <w:ind w:left="720" w:firstLine="0"/>
        <w:jc w:val="left"/>
        <w:rPr>
          <w:lang w:val="es-DO"/>
        </w:rPr>
      </w:pPr>
      <w:r w:rsidRPr="00A84192">
        <w:rPr>
          <w:lang w:val="es-DO"/>
        </w:rPr>
        <w:t xml:space="preserve"> El ayuntamiento de Villa Hermosa tiene como visión: ser una gran institución para la comunidad, actuando apegado a las leyes, principios y valores que lo rigen, y con una adecuada utilización de los recursos donde la transparencia se vislumbre dentro del marco de la autonomía que caracteriza los ayuntamientos, permitiendo que los munícipes vean el futuro con optimismo, convirtiéndose en vanguardia que genere cambios significativos para la modernidad, así mantener una cultura de paz.</w:t>
      </w:r>
    </w:p>
    <w:p w:rsidR="00C866ED" w:rsidRPr="00CB4589" w:rsidRDefault="00C866ED">
      <w:pPr>
        <w:spacing w:after="57" w:line="259" w:lineRule="auto"/>
        <w:ind w:left="720" w:firstLine="0"/>
        <w:jc w:val="left"/>
        <w:rPr>
          <w:lang w:val="es-DO"/>
        </w:rPr>
      </w:pPr>
    </w:p>
    <w:p w:rsidR="00C866ED" w:rsidRPr="00A84192" w:rsidRDefault="00A84192">
      <w:pPr>
        <w:numPr>
          <w:ilvl w:val="0"/>
          <w:numId w:val="2"/>
        </w:numPr>
        <w:ind w:hanging="360"/>
        <w:rPr>
          <w:b/>
        </w:rPr>
      </w:pPr>
      <w:r w:rsidRPr="00A84192">
        <w:rPr>
          <w:b/>
        </w:rPr>
        <w:t xml:space="preserve">Valores. </w:t>
      </w:r>
    </w:p>
    <w:p w:rsidR="00C866ED" w:rsidRDefault="00A84192">
      <w:pPr>
        <w:spacing w:after="68" w:line="259" w:lineRule="auto"/>
        <w:ind w:left="720" w:firstLine="0"/>
        <w:jc w:val="left"/>
      </w:pPr>
      <w:r>
        <w:t xml:space="preserve"> </w:t>
      </w:r>
    </w:p>
    <w:p w:rsidR="00C866ED" w:rsidRDefault="00A84192" w:rsidP="00A84192">
      <w:pPr>
        <w:pStyle w:val="Sinespaciado"/>
        <w:numPr>
          <w:ilvl w:val="0"/>
          <w:numId w:val="4"/>
        </w:numPr>
      </w:pPr>
      <w:r>
        <w:t xml:space="preserve">Responsabilidad  </w:t>
      </w:r>
    </w:p>
    <w:p w:rsidR="00C866ED" w:rsidRDefault="00A84192" w:rsidP="00A84192">
      <w:pPr>
        <w:pStyle w:val="Sinespaciado"/>
        <w:numPr>
          <w:ilvl w:val="0"/>
          <w:numId w:val="4"/>
        </w:numPr>
      </w:pPr>
      <w:r>
        <w:t xml:space="preserve">Transparencia  </w:t>
      </w:r>
    </w:p>
    <w:p w:rsidR="00C866ED" w:rsidRDefault="00A84192" w:rsidP="00A84192">
      <w:pPr>
        <w:pStyle w:val="Sinespaciado"/>
        <w:numPr>
          <w:ilvl w:val="0"/>
          <w:numId w:val="4"/>
        </w:numPr>
      </w:pPr>
      <w:r>
        <w:t xml:space="preserve">Vocación de servicio  </w:t>
      </w:r>
    </w:p>
    <w:p w:rsidR="00A84192" w:rsidRDefault="00A84192" w:rsidP="00A84192">
      <w:pPr>
        <w:pStyle w:val="Sinespaciado"/>
        <w:numPr>
          <w:ilvl w:val="0"/>
          <w:numId w:val="4"/>
        </w:numPr>
      </w:pPr>
      <w:r>
        <w:t>Honestidad y eficiencia</w:t>
      </w:r>
    </w:p>
    <w:p w:rsidR="00A84192" w:rsidRDefault="00A84192" w:rsidP="00A84192">
      <w:pPr>
        <w:pStyle w:val="Sinespaciado"/>
        <w:numPr>
          <w:ilvl w:val="0"/>
          <w:numId w:val="4"/>
        </w:numPr>
      </w:pPr>
      <w:r>
        <w:t>Desarrollo</w:t>
      </w:r>
    </w:p>
    <w:p w:rsidR="00A84192" w:rsidRDefault="00A84192" w:rsidP="00A84192">
      <w:pPr>
        <w:pStyle w:val="Sinespaciado"/>
        <w:numPr>
          <w:ilvl w:val="0"/>
          <w:numId w:val="4"/>
        </w:numPr>
      </w:pPr>
      <w:r>
        <w:t>Solidaridad humana</w:t>
      </w:r>
    </w:p>
    <w:p w:rsidR="00C866ED" w:rsidRDefault="00A84192" w:rsidP="00A84192">
      <w:pPr>
        <w:pStyle w:val="Sinespaciado"/>
        <w:numPr>
          <w:ilvl w:val="0"/>
          <w:numId w:val="4"/>
        </w:numPr>
      </w:pPr>
      <w:r>
        <w:t>Mejora permanente</w:t>
      </w:r>
      <w:r>
        <w:t xml:space="preserve"> </w:t>
      </w:r>
    </w:p>
    <w:p w:rsidR="00C866ED" w:rsidRDefault="00A84192">
      <w:pPr>
        <w:spacing w:after="222" w:line="259" w:lineRule="auto"/>
        <w:ind w:left="0" w:firstLine="0"/>
        <w:jc w:val="left"/>
      </w:pPr>
      <w:r>
        <w:t xml:space="preserve"> </w:t>
      </w:r>
    </w:p>
    <w:p w:rsidR="00C866ED" w:rsidRDefault="00A84192">
      <w:pPr>
        <w:spacing w:after="298" w:line="259" w:lineRule="auto"/>
        <w:ind w:left="0" w:firstLine="0"/>
        <w:jc w:val="left"/>
      </w:pPr>
      <w:r>
        <w:t xml:space="preserve"> </w:t>
      </w:r>
    </w:p>
    <w:p w:rsidR="00C866ED" w:rsidRDefault="00C866ED" w:rsidP="00A84192">
      <w:pPr>
        <w:spacing w:after="227" w:line="259" w:lineRule="auto"/>
        <w:ind w:left="0" w:firstLine="0"/>
        <w:jc w:val="left"/>
      </w:pPr>
    </w:p>
    <w:sectPr w:rsidR="00C866ED">
      <w:pgSz w:w="12240" w:h="15840"/>
      <w:pgMar w:top="1417" w:right="1696" w:bottom="15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F9"/>
    <w:multiLevelType w:val="hybridMultilevel"/>
    <w:tmpl w:val="288A8FAA"/>
    <w:lvl w:ilvl="0" w:tplc="024C932A">
      <w:start w:val="1"/>
      <w:numFmt w:val="decimal"/>
      <w:lvlText w:val="%1."/>
      <w:lvlJc w:val="left"/>
      <w:pPr>
        <w:ind w:left="7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5DCAE02">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506CE18">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8DE183C">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6F07052">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A4C203C">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B0E029A">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4650BD6A">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3B34B112">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AB14C2D"/>
    <w:multiLevelType w:val="hybridMultilevel"/>
    <w:tmpl w:val="5C4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71618"/>
    <w:multiLevelType w:val="hybridMultilevel"/>
    <w:tmpl w:val="8F10E666"/>
    <w:lvl w:ilvl="0" w:tplc="76A07B22">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B8A22EC">
      <w:start w:val="1"/>
      <w:numFmt w:val="bullet"/>
      <w:lvlText w:val="•"/>
      <w:lvlJc w:val="left"/>
      <w:pPr>
        <w:ind w:left="1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7650BE">
      <w:start w:val="1"/>
      <w:numFmt w:val="bullet"/>
      <w:lvlText w:val="▪"/>
      <w:lvlJc w:val="left"/>
      <w:pPr>
        <w:ind w:left="2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BAD270">
      <w:start w:val="1"/>
      <w:numFmt w:val="bullet"/>
      <w:lvlText w:val="•"/>
      <w:lvlJc w:val="left"/>
      <w:pPr>
        <w:ind w:left="2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98D704">
      <w:start w:val="1"/>
      <w:numFmt w:val="bullet"/>
      <w:lvlText w:val="o"/>
      <w:lvlJc w:val="left"/>
      <w:pPr>
        <w:ind w:left="3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224A4">
      <w:start w:val="1"/>
      <w:numFmt w:val="bullet"/>
      <w:lvlText w:val="▪"/>
      <w:lvlJc w:val="left"/>
      <w:pPr>
        <w:ind w:left="4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7E95E8">
      <w:start w:val="1"/>
      <w:numFmt w:val="bullet"/>
      <w:lvlText w:val="•"/>
      <w:lvlJc w:val="left"/>
      <w:pPr>
        <w:ind w:left="5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9CEF4E">
      <w:start w:val="1"/>
      <w:numFmt w:val="bullet"/>
      <w:lvlText w:val="o"/>
      <w:lvlJc w:val="left"/>
      <w:pPr>
        <w:ind w:left="58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2E2B0">
      <w:start w:val="1"/>
      <w:numFmt w:val="bullet"/>
      <w:lvlText w:val="▪"/>
      <w:lvlJc w:val="left"/>
      <w:pPr>
        <w:ind w:left="6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1D5FB2"/>
    <w:multiLevelType w:val="hybridMultilevel"/>
    <w:tmpl w:val="DD56E9E8"/>
    <w:lvl w:ilvl="0" w:tplc="12A461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10B0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E8C65C">
      <w:start w:val="1"/>
      <w:numFmt w:val="lowerLetter"/>
      <w:lvlRestart w:val="0"/>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7EA5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FC3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FCB3F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6A68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282D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DEEA1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ED"/>
    <w:rsid w:val="00A84192"/>
    <w:rsid w:val="00C866ED"/>
    <w:rsid w:val="00CB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822F"/>
  <w15:docId w15:val="{736769C6-EC6A-4713-9116-A97934AD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hanging="10"/>
      <w:jc w:val="both"/>
    </w:pPr>
    <w:rPr>
      <w:rFonts w:ascii="Calibri" w:eastAsia="Calibri" w:hAnsi="Calibri" w:cs="Calibri"/>
      <w:color w:val="000000"/>
      <w:sz w:val="24"/>
    </w:rPr>
  </w:style>
  <w:style w:type="paragraph" w:styleId="Ttulo1">
    <w:name w:val="heading 1"/>
    <w:next w:val="Normal"/>
    <w:link w:val="Ttulo1Car"/>
    <w:uiPriority w:val="9"/>
    <w:unhideWhenUsed/>
    <w:qFormat/>
    <w:pPr>
      <w:keepNext/>
      <w:keepLines/>
      <w:spacing w:after="224"/>
      <w:outlineLvl w:val="0"/>
    </w:pPr>
    <w:rPr>
      <w:rFonts w:ascii="Calibri" w:eastAsia="Calibri" w:hAnsi="Calibri" w:cs="Calibri"/>
      <w:color w:val="000000"/>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40"/>
    </w:rPr>
  </w:style>
  <w:style w:type="paragraph" w:styleId="Sinespaciado">
    <w:name w:val="No Spacing"/>
    <w:uiPriority w:val="1"/>
    <w:qFormat/>
    <w:rsid w:val="00A84192"/>
    <w:pPr>
      <w:spacing w:after="0" w:line="240" w:lineRule="auto"/>
      <w:ind w:left="10"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LIBRE ACCESO</dc:creator>
  <cp:keywords/>
  <cp:lastModifiedBy>DELL</cp:lastModifiedBy>
  <cp:revision>2</cp:revision>
  <dcterms:created xsi:type="dcterms:W3CDTF">2021-06-23T19:18:00Z</dcterms:created>
  <dcterms:modified xsi:type="dcterms:W3CDTF">2021-06-23T19:18:00Z</dcterms:modified>
</cp:coreProperties>
</file>